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CC" w:rsidRDefault="00EC36C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36CC" w:rsidRDefault="00EC36CC">
      <w:pPr>
        <w:pStyle w:val="ConsPlusNormal"/>
        <w:jc w:val="both"/>
        <w:outlineLvl w:val="0"/>
      </w:pPr>
    </w:p>
    <w:p w:rsidR="00EC36CC" w:rsidRDefault="00EC36CC">
      <w:pPr>
        <w:pStyle w:val="ConsPlusTitle"/>
        <w:jc w:val="center"/>
        <w:outlineLvl w:val="0"/>
      </w:pPr>
      <w:r>
        <w:t>ГУБЕРНАТОР ПРИМОРСКОГО КРАЯ</w:t>
      </w:r>
    </w:p>
    <w:p w:rsidR="00EC36CC" w:rsidRDefault="00EC36CC">
      <w:pPr>
        <w:pStyle w:val="ConsPlusTitle"/>
        <w:jc w:val="both"/>
      </w:pPr>
    </w:p>
    <w:p w:rsidR="00EC36CC" w:rsidRDefault="00EC36CC">
      <w:pPr>
        <w:pStyle w:val="ConsPlusTitle"/>
        <w:jc w:val="center"/>
      </w:pPr>
      <w:r>
        <w:t>ПОСТАНОВЛЕНИЕ</w:t>
      </w:r>
    </w:p>
    <w:p w:rsidR="00EC36CC" w:rsidRDefault="00EC36CC">
      <w:pPr>
        <w:pStyle w:val="ConsPlusTitle"/>
        <w:jc w:val="center"/>
      </w:pPr>
      <w:r>
        <w:t>от 6 декабря 2018 г. N 72-пг</w:t>
      </w:r>
    </w:p>
    <w:p w:rsidR="00EC36CC" w:rsidRDefault="00EC36CC">
      <w:pPr>
        <w:pStyle w:val="ConsPlusTitle"/>
        <w:jc w:val="both"/>
      </w:pPr>
    </w:p>
    <w:p w:rsidR="00EC36CC" w:rsidRDefault="00EC36CC">
      <w:pPr>
        <w:pStyle w:val="ConsPlusTitle"/>
        <w:jc w:val="center"/>
      </w:pPr>
      <w:r>
        <w:t xml:space="preserve">О ПОРЯДКЕ ОБЕСПЕЧЕНИЯ </w:t>
      </w:r>
      <w:proofErr w:type="gramStart"/>
      <w:r>
        <w:t>ОБУЧАЮЩИХСЯ</w:t>
      </w:r>
      <w:proofErr w:type="gramEnd"/>
      <w:r>
        <w:t xml:space="preserve"> В ГОСУДАРСТВЕННЫХ</w:t>
      </w:r>
    </w:p>
    <w:p w:rsidR="00EC36CC" w:rsidRDefault="00EC36CC">
      <w:pPr>
        <w:pStyle w:val="ConsPlusTitle"/>
        <w:jc w:val="center"/>
      </w:pPr>
      <w:r>
        <w:t>(КРАЕВЫХ) И МУНИЦИПАЛЬНЫХ ОБЩЕОБРАЗОВАТЕЛЬНЫХ</w:t>
      </w:r>
    </w:p>
    <w:p w:rsidR="00EC36CC" w:rsidRDefault="00EC36CC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БЕСПЛАТНЫМ ПИТАНИЕМ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r:id="rId7" w:history="1">
        <w:r>
          <w:rPr>
            <w:color w:val="0000FF"/>
          </w:rPr>
          <w:t>Закона</w:t>
        </w:r>
      </w:hyperlink>
      <w:r>
        <w:t xml:space="preserve"> Приморского края от 23 ноября 2018 года N 388-КЗ "Об обеспечении бесплатным питанием детей, обучающихся в государственных (краевых) и муниципальных общеобразовательных организациях Приморского края" постановляю: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обеспечения обучающихся в государственных (краевых) и муниципальных общеобразовательных </w:t>
      </w:r>
      <w:proofErr w:type="gramStart"/>
      <w:r>
        <w:t>организациях</w:t>
      </w:r>
      <w:proofErr w:type="gramEnd"/>
      <w:r>
        <w:t xml:space="preserve"> Приморского края бесплатным питанием.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Губернатора Приморского края:</w:t>
      </w:r>
    </w:p>
    <w:p w:rsidR="00EC36CC" w:rsidRDefault="00EC36CC">
      <w:pPr>
        <w:pStyle w:val="ConsPlusNormal"/>
        <w:spacing w:before="220"/>
        <w:ind w:firstLine="540"/>
        <w:jc w:val="both"/>
      </w:pPr>
      <w:proofErr w:type="gramStart"/>
      <w:r>
        <w:t xml:space="preserve">от 15 февраля 2007 года </w:t>
      </w:r>
      <w:hyperlink r:id="rId8" w:history="1">
        <w:r>
          <w:rPr>
            <w:color w:val="0000FF"/>
          </w:rPr>
          <w:t>N 32-пг</w:t>
        </w:r>
      </w:hyperlink>
      <w:r>
        <w:t xml:space="preserve"> "О Порядке обеспечения обучающихся в младших классах (1 - 4 включительно) бесплатным питанием";</w:t>
      </w:r>
      <w:proofErr w:type="gramEnd"/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23 ноября 2007 года </w:t>
      </w:r>
      <w:hyperlink r:id="rId9" w:history="1">
        <w:r>
          <w:rPr>
            <w:color w:val="0000FF"/>
          </w:rPr>
          <w:t>N 183-пг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14 февраля 2008 года </w:t>
      </w:r>
      <w:hyperlink r:id="rId10" w:history="1">
        <w:r>
          <w:rPr>
            <w:color w:val="0000FF"/>
          </w:rPr>
          <w:t>N 14-пг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3 октября 2008 года </w:t>
      </w:r>
      <w:hyperlink r:id="rId11" w:history="1">
        <w:r>
          <w:rPr>
            <w:color w:val="0000FF"/>
          </w:rPr>
          <w:t>N 111-пг</w:t>
        </w:r>
      </w:hyperlink>
      <w:r>
        <w:t xml:space="preserve">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30 января 2012 года </w:t>
      </w:r>
      <w:hyperlink r:id="rId12" w:history="1">
        <w:r>
          <w:rPr>
            <w:color w:val="0000FF"/>
          </w:rPr>
          <w:t>N 3-пг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2 февраля 2015 года </w:t>
      </w:r>
      <w:hyperlink r:id="rId13" w:history="1">
        <w:r>
          <w:rPr>
            <w:color w:val="0000FF"/>
          </w:rPr>
          <w:t>N 7-пг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15 апреля 2015 года </w:t>
      </w:r>
      <w:hyperlink r:id="rId14" w:history="1">
        <w:r>
          <w:rPr>
            <w:color w:val="0000FF"/>
          </w:rPr>
          <w:t>N 32-пг</w:t>
        </w:r>
      </w:hyperlink>
      <w:r>
        <w:t xml:space="preserve">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декабря 2018 года.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края</w:t>
      </w:r>
    </w:p>
    <w:p w:rsidR="00EC36CC" w:rsidRDefault="00EC36CC">
      <w:pPr>
        <w:pStyle w:val="ConsPlusNormal"/>
        <w:jc w:val="right"/>
      </w:pPr>
      <w:r>
        <w:t>О.Н.КОЖЕМЯКО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right"/>
        <w:outlineLvl w:val="0"/>
      </w:pPr>
      <w:r>
        <w:t>Утвержден</w:t>
      </w:r>
    </w:p>
    <w:p w:rsidR="00EC36CC" w:rsidRDefault="00EC36CC">
      <w:pPr>
        <w:pStyle w:val="ConsPlusNormal"/>
        <w:jc w:val="right"/>
      </w:pPr>
      <w:r>
        <w:t>постановлением</w:t>
      </w:r>
    </w:p>
    <w:p w:rsidR="00EC36CC" w:rsidRDefault="00EC36CC">
      <w:pPr>
        <w:pStyle w:val="ConsPlusNormal"/>
        <w:jc w:val="right"/>
      </w:pPr>
      <w:r>
        <w:t>Губернатора</w:t>
      </w:r>
    </w:p>
    <w:p w:rsidR="00EC36CC" w:rsidRDefault="00EC36CC">
      <w:pPr>
        <w:pStyle w:val="ConsPlusNormal"/>
        <w:jc w:val="right"/>
      </w:pPr>
      <w:r>
        <w:t>Приморского края</w:t>
      </w:r>
    </w:p>
    <w:p w:rsidR="00EC36CC" w:rsidRDefault="00EC36CC">
      <w:pPr>
        <w:pStyle w:val="ConsPlusNormal"/>
        <w:jc w:val="right"/>
      </w:pPr>
      <w:r>
        <w:t>от 06.12.2018 N 72-пг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Title"/>
        <w:jc w:val="center"/>
      </w:pPr>
      <w:bookmarkStart w:id="0" w:name="P36"/>
      <w:bookmarkEnd w:id="0"/>
      <w:r>
        <w:t>ПОРЯДОК</w:t>
      </w:r>
    </w:p>
    <w:p w:rsidR="00EC36CC" w:rsidRDefault="00EC36CC">
      <w:pPr>
        <w:pStyle w:val="ConsPlusTitle"/>
        <w:jc w:val="center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В ГОСУДАРСТВЕННЫХ (КРАЕВЫХ)</w:t>
      </w:r>
    </w:p>
    <w:p w:rsidR="00EC36CC" w:rsidRDefault="00EC36CC">
      <w:pPr>
        <w:pStyle w:val="ConsPlusTitle"/>
        <w:jc w:val="center"/>
      </w:pPr>
      <w:r>
        <w:t xml:space="preserve">И МУНИЦИПАЛЬНЫХ ОБЩЕОБРАЗОВАТЕЛЬНЫХ </w:t>
      </w:r>
      <w:proofErr w:type="gramStart"/>
      <w:r>
        <w:t>ОРГАНИЗАЦИЯХ</w:t>
      </w:r>
      <w:proofErr w:type="gramEnd"/>
    </w:p>
    <w:p w:rsidR="00EC36CC" w:rsidRDefault="00EC36CC">
      <w:pPr>
        <w:pStyle w:val="ConsPlusTitle"/>
        <w:jc w:val="center"/>
      </w:pPr>
      <w:r>
        <w:t>БЕСПЛАТНЫМ ПИТАНИЕМ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ind w:firstLine="540"/>
        <w:jc w:val="both"/>
      </w:pPr>
      <w:bookmarkStart w:id="1" w:name="P41"/>
      <w:bookmarkEnd w:id="1"/>
      <w:r>
        <w:t>1. Настоящий Порядок разработан в целях организации обеспечения бесплатным питанием в государственных (краевых) и муниципальных общеобразовательных организациях Приморского края (за исключением обучающихся в указанных организациях, состоящих на полном государственном обеспечении):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1) обучающихся в 1 - 4 классах включительно;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2) обучающихся в 5 - 11 классах включительно из многодетных семей в Приморском крае;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3) 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4) обучающихся с ограниченными возможностями здоровья и детей-инвалидов;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5) обеспечения бесплатным молоком обучающихся в 1 - 4 классах включительно.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Размер стоимости питания, осуществляемого за счет средств краевого бюджета, устанавливается из расчета 42 рубля 00 копеек в день на одного обучающегося в 1 - 4 классах включительно, в 5 - 11 классах включительно из многодетных семей в Приморском крае, в 5 - 11 классах включительно из семей, имеющих среднедушевой доход ниже величины прожиточного минимума, установленной в Приморском крае.</w:t>
      </w:r>
      <w:proofErr w:type="gramEnd"/>
    </w:p>
    <w:p w:rsidR="00EC36CC" w:rsidRDefault="00EC36CC">
      <w:pPr>
        <w:pStyle w:val="ConsPlusNormal"/>
        <w:spacing w:before="220"/>
        <w:ind w:firstLine="540"/>
        <w:jc w:val="both"/>
      </w:pPr>
      <w:r>
        <w:t>3. Размер стоимости двухразового питания, осуществляемого за счет сре</w:t>
      </w:r>
      <w:proofErr w:type="gramStart"/>
      <w:r>
        <w:t>дств кр</w:t>
      </w:r>
      <w:proofErr w:type="gramEnd"/>
      <w:r>
        <w:t>аевого бюджета, устанавливается из расчета 98 рублей 40 копеек в день на одного обучающегося с ограниченными возможностями здоровья и/или ребенка-инвалида.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4. Размер стоимости обеспечения бесплатным молоком, осуществляемого за счет сре</w:t>
      </w:r>
      <w:proofErr w:type="gramStart"/>
      <w:r>
        <w:t>дств кр</w:t>
      </w:r>
      <w:proofErr w:type="gramEnd"/>
      <w:r>
        <w:t>аевого бюджета, устанавливается из расчета 20 рублей 00 копеек в день на одного обучающегося в 1 - 4 классах включительно.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Обеспечение бесплатным питанием и молоком обучающихся в государственных (краевых) общеобразовательных организациях Приморского края,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указанными организациями за счет средств, выделяемых департаментом образования и науки Приморского края в соответствии с законом Приморского края о краевом бюджете на очередной финансовый год и плановый период, путем размещения заказов на закупку продуктов питания (или услуг по организации питания</w:t>
      </w:r>
      <w:proofErr w:type="gramEnd"/>
      <w:r>
        <w:t>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Обеспечение бесплатным питанием и молоком обучающихся в муниципальных общеобразовательных организациях Приморского края,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органами местного самоуправления за счет субвенции, выделяемой из краевого бюджета бюджетам городских округов и муниципальных районов Приморского края (далее - муниципальные образования) на указанные цели (далее - субвенции), путем размещения заказов на закупку продуктов питания (или услуг по организации питания) в соответствии с</w:t>
      </w:r>
      <w:proofErr w:type="gramEnd"/>
      <w: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Расходование субвенций, предоставленных департаментом образования и науки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образования и науки Приморского края на эти цели, осуществляется органами местного самоуправления муниципальных образований (далее - органы местного самоуправления) с лицевых счетов главных распорядителей, распорядителей и получателей средств бюджетов муниципальных образований, открытых</w:t>
      </w:r>
      <w:proofErr w:type="gramEnd"/>
      <w:r>
        <w:t xml:space="preserve"> в отделениях Управления Федерального казначейства по Приморскому краю или финансовом органе муниципального образования Приморского края.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8. Субвенции перечисляются департаментом образования и науки Приморского края в следующем порядке: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в I квартале и в сентябре текущего финансового года - на основании заявок муниципальных образований в соответствии со сводной бюджетной росписью краевого бюджета, а также в пределах лимитов бюджетных обязательств, предусмотренных на указанные цели;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во II, IV кварталах текущего финансового года - на основании заявок муниципальных образований и ежемесячных отчетов об осуществлении государственных полномочий, указанных в пункте 9 настоящего Порядка, с учетом неиспользованного остатка субвенций в соответствии со сводной бюджетной росписью краевого бюджета, а также в пределах лимитов бюджетных обязательств, предусмотренных на указанные цели.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9. Ежемесячно, не позднее 10 числа месяца, следующего за отчетным периодом, орган местного самоуправления представляет в департамент образования и науки Приморского края ежемесячные отчеты об осуществлении государственных полномочий по установленной им форме, утвержденной департаментом образования и науки Приморского края.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10. На основании ежемесячных отчетов об осуществлении государственных полномочий, представленных в соответствии с пунктом 9 настоящего Порядка, а также на основании уточненных данных о численности обучающихся по состоянию на 1 сентября текущего финансового года осуществляется уточнение объемов субвенций не позднее 15 октября текущего финансового года.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11. Ответственность за результативность, целевое использование средств субвенций, достоверность представленных в департамент образования и науки Приморского края ежемесячных отчетов об осуществлении государственных полномочий возлагается на органы местного самоуправления.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12. Остатки субвенций, не использованные органами местного самоуправления в текущем финансовом году, подлежат возврату в краевой бюджет в соответствии с бюджетным законодательством. Если неиспользованный остаток субвенции не перечислен в краевой бюджет, указанные средства подлежат взысканию в краевой бюджет в порядке, установленном департаментом финансов Приморского края.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lastRenderedPageBreak/>
        <w:t>13. В случае нарушения органами местного самоуправления требований настоящего Порядка (в том числе в случае нецелевого использования субвенций) перечисленная субвенция подлежит возврату в краевой бюджет в размере выявленного нарушения. Требование о возврате субвенции в краевой бюджет (далее - требование) направляется департаментом образования и науки Приморского края уполномоченным органам местного самоуправления муниципальных образований в десятидневный срок со дня установления нарушения. Возврат субвенции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14. Государственная (краевая) и муниципальная общеобразовательная организация (далее - общеобразовательная организация) организует бесплатное питание; ведет ежедневный учет </w:t>
      </w:r>
      <w:proofErr w:type="gramStart"/>
      <w:r>
        <w:t>обучающихся</w:t>
      </w:r>
      <w:proofErr w:type="gramEnd"/>
      <w:r>
        <w:t>, получающих бесплатное питание.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Основанием для предоставления бесплатного питания для обучающихся в 5 - 11 классах включительно из многодетных семей, имеющих статус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Приморского края от 29 декабря 2004 года N 206-КЗ "О социальной поддержке льготных категорий граждан, проживающих на территории Приморского края", и обучающихся в 5 - 11 классах включительно из семей, имеющих среднедушевой доход ниже величины прожиточного минимума, установленной в Приморском</w:t>
      </w:r>
      <w:proofErr w:type="gramEnd"/>
      <w:r>
        <w:t xml:space="preserve"> </w:t>
      </w:r>
      <w:proofErr w:type="gramStart"/>
      <w:r>
        <w:t xml:space="preserve">крае, имеющих статус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от территориальных отделов департамента труда и социального развития Приморского края (далее - территориальный отдел), либо свидетельства о рождении детей, удостоверение многодетной семьи, справка из территориального отдела, представленные родителями (законными представителями) в общеобразовательную</w:t>
      </w:r>
      <w:proofErr w:type="gramEnd"/>
      <w:r>
        <w:t xml:space="preserve"> организацию.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16. Основанием для предоставления бесплатного питания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общеобразовательную организацию.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17.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общеобразовательную организацию.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18. Сведения о детях, указанные в пунктах 15 - 17 настоящего Порядка, поступившие от родителей (законных представителей) в общеобразовательную организацию, представляются общеобразовательной организацией в течение трех рабочих дней со дня их поступления в органы местного самоуправления.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19. В целях организации информационного обмена в электронном виде территориальные отделы департамента труда и социального развития Приморского края и органы местного самоуправления заключают соглашения о взаимодействии.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20. Информационный обмен осуществляется на уровне территориальных отделов департамента труда и социального развития Приморского края и органов местного самоуправления </w:t>
      </w:r>
      <w:proofErr w:type="gramStart"/>
      <w:r>
        <w:t>в электронном виде ежемесячно в срок до пятого числа месяца в соответствии с соглашением</w:t>
      </w:r>
      <w:proofErr w:type="gramEnd"/>
      <w:r>
        <w:t xml:space="preserve"> о взаимодействии. Сведения представляются по состоянию на первое число месяца.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21. В случае письменного отказа родителя (законного представителя) от обеспечения обучающегося бесплатным питанием, представленного в общеобразовательную организацию, такое питание </w:t>
      </w:r>
      <w:proofErr w:type="gramStart"/>
      <w:r>
        <w:t>указанному</w:t>
      </w:r>
      <w:proofErr w:type="gramEnd"/>
      <w:r>
        <w:t xml:space="preserve"> обучающемуся не предоставляется.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23" w:rsidRDefault="00C03523">
      <w:bookmarkStart w:id="2" w:name="_GoBack"/>
      <w:bookmarkEnd w:id="2"/>
    </w:p>
    <w:sectPr w:rsidR="00C03523" w:rsidSect="00C1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C"/>
    <w:rsid w:val="000B4AC3"/>
    <w:rsid w:val="007F2B79"/>
    <w:rsid w:val="00C03523"/>
    <w:rsid w:val="00EC36CC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F8F83C63E133168BD3EC864BD666DC70B0420552FA611B46788CFCEE70061WBoAX" TargetMode="External"/><Relationship Id="rId13" Type="http://schemas.openxmlformats.org/officeDocument/2006/relationships/hyperlink" Target="consultantplus://offline/ref=7D5F8F83C63E133168BD3EC864BD666DC70B04205A26AC1AB46788CFCEE70061WBoA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5F8F83C63E133168BD3EC864BD666DC70B04205C2CA31AB66ED5C5C6BE0C63BD06F4E5D594A1B681AD2B1DW8o1X" TargetMode="External"/><Relationship Id="rId12" Type="http://schemas.openxmlformats.org/officeDocument/2006/relationships/hyperlink" Target="consultantplus://offline/ref=7D5F8F83C63E133168BD3EC864BD666DC70B04205927AD11B66788CFCEE70061WBoA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5F8F83C63E133168BD3EC864BD666DC70B04205C2FA319B464D5C5C6BE0C63BDW0o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F8F83C63E133168BD3EC864BD666DC70B04205C2FA219B165D5C5C6BE0C63BDW0o6X" TargetMode="External"/><Relationship Id="rId11" Type="http://schemas.openxmlformats.org/officeDocument/2006/relationships/hyperlink" Target="consultantplus://offline/ref=7D5F8F83C63E133168BD3EC864BD666DC70B04205F2BAC19B26788CFCEE70061WBoA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5F8F83C63E133168BD3EC864BD666DC70B04205C2CA61BB36DD5C5C6BE0C63BDW0o6X" TargetMode="External"/><Relationship Id="rId10" Type="http://schemas.openxmlformats.org/officeDocument/2006/relationships/hyperlink" Target="consultantplus://offline/ref=7D5F8F83C63E133168BD3EC864BD666DC70B04205F2CA710B36788CFCEE70061WBo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5F8F83C63E133168BD3EC864BD666DC70B04205F2FA41CBA6788CFCEE70061WBoAX" TargetMode="External"/><Relationship Id="rId14" Type="http://schemas.openxmlformats.org/officeDocument/2006/relationships/hyperlink" Target="consultantplus://offline/ref=7D5F8F83C63E133168BD3EC864BD666DC70B0420552FA610B66788CFCEE70061WBo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2019-01-02T23:40:00Z</dcterms:created>
  <dcterms:modified xsi:type="dcterms:W3CDTF">2019-01-02T23:41:00Z</dcterms:modified>
</cp:coreProperties>
</file>